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A5B" w:rsidRPr="007E5936" w:rsidRDefault="00E36A5B" w:rsidP="00E36A5B">
      <w:pPr>
        <w:spacing w:after="0" w:line="480" w:lineRule="auto"/>
        <w:jc w:val="center"/>
        <w:rPr>
          <w:rFonts w:ascii="Times New Roman" w:eastAsia="Times New Roman" w:hAnsi="Times New Roman" w:cs="Times New Roman"/>
          <w:b/>
          <w:bCs/>
          <w:color w:val="000000"/>
          <w:kern w:val="0"/>
          <w14:ligatures w14:val="none"/>
        </w:rPr>
      </w:pPr>
      <w:r w:rsidRPr="007E5936">
        <w:rPr>
          <w:rFonts w:ascii="Times New Roman" w:eastAsia="Times New Roman" w:hAnsi="Times New Roman" w:cs="Times New Roman"/>
          <w:b/>
          <w:bCs/>
          <w:color w:val="000000"/>
          <w:kern w:val="0"/>
          <w14:ligatures w14:val="none"/>
        </w:rPr>
        <w:t>“</w:t>
      </w:r>
      <w:r w:rsidR="007E5936" w:rsidRPr="007E5936">
        <w:rPr>
          <w:rFonts w:ascii="Times New Roman" w:hAnsi="Times New Roman" w:cs="Times New Roman"/>
          <w:b/>
          <w:bCs/>
          <w:color w:val="000000"/>
        </w:rPr>
        <w:t xml:space="preserve">Show Your Work”: Leadership, Explainability, and Ethical Decision Making in the Age of </w:t>
      </w:r>
      <w:r w:rsidR="007E5936">
        <w:rPr>
          <w:rFonts w:ascii="Times New Roman" w:hAnsi="Times New Roman" w:cs="Times New Roman"/>
          <w:b/>
          <w:bCs/>
          <w:color w:val="000000"/>
        </w:rPr>
        <w:t>Artificial Intelligence</w:t>
      </w:r>
    </w:p>
    <w:p w:rsidR="007E5936" w:rsidRDefault="007E5936" w:rsidP="007E5936">
      <w:pPr>
        <w:spacing w:after="0" w:line="480" w:lineRule="auto"/>
        <w:rPr>
          <w:rFonts w:ascii="Times New Roman" w:hAnsi="Times New Roman" w:cs="Times New Roman"/>
          <w:color w:val="000000"/>
        </w:rPr>
      </w:pPr>
    </w:p>
    <w:p w:rsidR="007E5936" w:rsidRDefault="007E5936" w:rsidP="007E5936">
      <w:pPr>
        <w:spacing w:after="0" w:line="480" w:lineRule="auto"/>
        <w:rPr>
          <w:rFonts w:ascii="Times New Roman" w:hAnsi="Times New Roman" w:cs="Times New Roman"/>
          <w:color w:val="000000"/>
        </w:rPr>
      </w:pPr>
      <w:r w:rsidRPr="007E5936">
        <w:rPr>
          <w:rFonts w:ascii="Times New Roman" w:hAnsi="Times New Roman" w:cs="Times New Roman"/>
          <w:color w:val="000000"/>
        </w:rPr>
        <w:t>Keywords (6):</w:t>
      </w:r>
      <w:r>
        <w:rPr>
          <w:rFonts w:ascii="Times New Roman" w:hAnsi="Times New Roman" w:cs="Times New Roman"/>
          <w:color w:val="000000"/>
        </w:rPr>
        <w:t xml:space="preserve"> A</w:t>
      </w:r>
      <w:r w:rsidRPr="007E5936">
        <w:rPr>
          <w:rFonts w:ascii="Times New Roman" w:hAnsi="Times New Roman" w:cs="Times New Roman"/>
          <w:color w:val="000000"/>
        </w:rPr>
        <w:t>rtificial intelligence (AI), ethical leadership, explainability, accountability, business education, algorithmic decision-making</w:t>
      </w:r>
      <w:r>
        <w:rPr>
          <w:rFonts w:ascii="Times New Roman" w:hAnsi="Times New Roman" w:cs="Times New Roman"/>
          <w:color w:val="000000"/>
        </w:rPr>
        <w:t>.</w:t>
      </w:r>
    </w:p>
    <w:p w:rsidR="007E5936" w:rsidRPr="007E5936" w:rsidRDefault="007E5936" w:rsidP="007E5936">
      <w:pPr>
        <w:spacing w:after="0" w:line="480" w:lineRule="auto"/>
        <w:rPr>
          <w:rFonts w:ascii="Times New Roman" w:hAnsi="Times New Roman" w:cs="Times New Roman"/>
          <w:color w:val="000000"/>
        </w:rPr>
      </w:pPr>
    </w:p>
    <w:p w:rsidR="006248C8" w:rsidRPr="006248C8" w:rsidRDefault="006248C8" w:rsidP="00E36A5B">
      <w:pPr>
        <w:spacing w:after="0" w:line="480" w:lineRule="auto"/>
        <w:ind w:firstLine="720"/>
        <w:rPr>
          <w:rFonts w:ascii="Times New Roman" w:eastAsia="Times New Roman" w:hAnsi="Times New Roman" w:cs="Times New Roman"/>
          <w:color w:val="000000"/>
          <w:kern w:val="0"/>
          <w14:ligatures w14:val="none"/>
        </w:rPr>
      </w:pPr>
      <w:r w:rsidRPr="006248C8">
        <w:rPr>
          <w:rFonts w:ascii="Times New Roman" w:eastAsia="Times New Roman" w:hAnsi="Times New Roman" w:cs="Times New Roman"/>
          <w:color w:val="000000"/>
          <w:kern w:val="0"/>
          <w14:ligatures w14:val="none"/>
        </w:rPr>
        <w:t>Advances in artificial intelligence (AI) are increasingly shaping managerial decision</w:t>
      </w:r>
      <w:r>
        <w:rPr>
          <w:rFonts w:ascii="Times New Roman" w:eastAsia="Times New Roman" w:hAnsi="Times New Roman" w:cs="Times New Roman"/>
          <w:color w:val="000000"/>
          <w:kern w:val="0"/>
          <w14:ligatures w14:val="none"/>
        </w:rPr>
        <w:t>-</w:t>
      </w:r>
      <w:r w:rsidRPr="006248C8">
        <w:rPr>
          <w:rFonts w:ascii="Times New Roman" w:eastAsia="Times New Roman" w:hAnsi="Times New Roman" w:cs="Times New Roman"/>
          <w:color w:val="000000"/>
          <w:kern w:val="0"/>
          <w14:ligatures w14:val="none"/>
        </w:rPr>
        <w:t xml:space="preserve">making across organizational functions (Berente et al. 2021). This is especially </w:t>
      </w:r>
      <w:r>
        <w:rPr>
          <w:rFonts w:ascii="Times New Roman" w:eastAsia="Times New Roman" w:hAnsi="Times New Roman" w:cs="Times New Roman"/>
          <w:color w:val="000000"/>
          <w:kern w:val="0"/>
          <w14:ligatures w14:val="none"/>
        </w:rPr>
        <w:t>evident</w:t>
      </w:r>
      <w:r w:rsidRPr="006248C8">
        <w:rPr>
          <w:rFonts w:ascii="Times New Roman" w:eastAsia="Times New Roman" w:hAnsi="Times New Roman" w:cs="Times New Roman"/>
          <w:color w:val="000000"/>
          <w:kern w:val="0"/>
          <w14:ligatures w14:val="none"/>
        </w:rPr>
        <w:t xml:space="preserve"> in areas such as hiring and performance evaluation (Taslim 2025) a</w:t>
      </w:r>
      <w:r>
        <w:rPr>
          <w:rFonts w:ascii="Times New Roman" w:eastAsia="Times New Roman" w:hAnsi="Times New Roman" w:cs="Times New Roman"/>
          <w:color w:val="000000"/>
          <w:kern w:val="0"/>
          <w14:ligatures w14:val="none"/>
        </w:rPr>
        <w:t>nd</w:t>
      </w:r>
      <w:r w:rsidRPr="006248C8">
        <w:rPr>
          <w:rFonts w:ascii="Times New Roman" w:eastAsia="Times New Roman" w:hAnsi="Times New Roman" w:cs="Times New Roman"/>
          <w:color w:val="000000"/>
          <w:kern w:val="0"/>
          <w14:ligatures w14:val="none"/>
        </w:rPr>
        <w:t xml:space="preserve"> customer analytics. Leaders have long relied on technology to support decision</w:t>
      </w:r>
      <w:r>
        <w:rPr>
          <w:rFonts w:ascii="Times New Roman" w:eastAsia="Times New Roman" w:hAnsi="Times New Roman" w:cs="Times New Roman"/>
          <w:color w:val="000000"/>
          <w:kern w:val="0"/>
          <w14:ligatures w14:val="none"/>
        </w:rPr>
        <w:t>-</w:t>
      </w:r>
      <w:r w:rsidRPr="006248C8">
        <w:rPr>
          <w:rFonts w:ascii="Times New Roman" w:eastAsia="Times New Roman" w:hAnsi="Times New Roman" w:cs="Times New Roman"/>
          <w:color w:val="000000"/>
          <w:kern w:val="0"/>
          <w14:ligatures w14:val="none"/>
        </w:rPr>
        <w:t>making, but these systems have typically been tied to processes that could be explained, traced, and justified. In many cases, leaders c</w:t>
      </w:r>
      <w:r>
        <w:rPr>
          <w:rFonts w:ascii="Times New Roman" w:eastAsia="Times New Roman" w:hAnsi="Times New Roman" w:cs="Times New Roman"/>
          <w:color w:val="000000"/>
          <w:kern w:val="0"/>
          <w14:ligatures w14:val="none"/>
        </w:rPr>
        <w:t>an</w:t>
      </w:r>
      <w:r w:rsidRPr="006248C8">
        <w:rPr>
          <w:rFonts w:ascii="Times New Roman" w:eastAsia="Times New Roman" w:hAnsi="Times New Roman" w:cs="Times New Roman"/>
          <w:color w:val="000000"/>
          <w:kern w:val="0"/>
          <w14:ligatures w14:val="none"/>
        </w:rPr>
        <w:t xml:space="preserve"> still “show their work” by pointing to the inputs, rules, and assumptions </w:t>
      </w:r>
      <w:r>
        <w:rPr>
          <w:rFonts w:ascii="Times New Roman" w:eastAsia="Times New Roman" w:hAnsi="Times New Roman" w:cs="Times New Roman"/>
          <w:color w:val="000000"/>
          <w:kern w:val="0"/>
          <w14:ligatures w14:val="none"/>
        </w:rPr>
        <w:t>that underlie</w:t>
      </w:r>
      <w:r w:rsidRPr="006248C8">
        <w:rPr>
          <w:rFonts w:ascii="Times New Roman" w:eastAsia="Times New Roman" w:hAnsi="Times New Roman" w:cs="Times New Roman"/>
          <w:color w:val="000000"/>
          <w:kern w:val="0"/>
          <w14:ligatures w14:val="none"/>
        </w:rPr>
        <w:t xml:space="preserve"> an outcome. AI introduces a different kind of challenge. As prior work suggests, managing AI is not simply an extension of earlier information technologies because AI systems are often more autonomous, adaptive</w:t>
      </w:r>
      <w:r>
        <w:rPr>
          <w:rFonts w:ascii="Times New Roman" w:eastAsia="Times New Roman" w:hAnsi="Times New Roman" w:cs="Times New Roman"/>
          <w:color w:val="000000"/>
          <w:kern w:val="0"/>
          <w14:ligatures w14:val="none"/>
        </w:rPr>
        <w:t>,</w:t>
      </w:r>
      <w:r w:rsidRPr="006248C8">
        <w:rPr>
          <w:rFonts w:ascii="Times New Roman" w:eastAsia="Times New Roman" w:hAnsi="Times New Roman" w:cs="Times New Roman"/>
          <w:color w:val="000000"/>
          <w:kern w:val="0"/>
          <w14:ligatures w14:val="none"/>
        </w:rPr>
        <w:t xml:space="preserve"> and less transparent than traditional systems (Berente et al. 2021).</w:t>
      </w:r>
    </w:p>
    <w:p w:rsidR="006248C8" w:rsidRDefault="006248C8" w:rsidP="00E36A5B">
      <w:pPr>
        <w:spacing w:after="0" w:line="480" w:lineRule="auto"/>
        <w:ind w:firstLine="720"/>
        <w:rPr>
          <w:rFonts w:ascii="Times New Roman" w:eastAsia="Times New Roman" w:hAnsi="Times New Roman" w:cs="Times New Roman"/>
          <w:color w:val="000000"/>
          <w:kern w:val="0"/>
          <w14:ligatures w14:val="none"/>
        </w:rPr>
      </w:pPr>
      <w:r w:rsidRPr="006248C8">
        <w:rPr>
          <w:rFonts w:ascii="Times New Roman" w:eastAsia="Times New Roman" w:hAnsi="Times New Roman" w:cs="Times New Roman"/>
          <w:color w:val="000000"/>
          <w:kern w:val="0"/>
          <w14:ligatures w14:val="none"/>
        </w:rPr>
        <w:t>Even when AI</w:t>
      </w:r>
      <w:r>
        <w:rPr>
          <w:rFonts w:ascii="Times New Roman" w:eastAsia="Times New Roman" w:hAnsi="Times New Roman" w:cs="Times New Roman"/>
          <w:color w:val="000000"/>
          <w:kern w:val="0"/>
          <w14:ligatures w14:val="none"/>
        </w:rPr>
        <w:t>-</w:t>
      </w:r>
      <w:r w:rsidRPr="006248C8">
        <w:rPr>
          <w:rFonts w:ascii="Times New Roman" w:eastAsia="Times New Roman" w:hAnsi="Times New Roman" w:cs="Times New Roman"/>
          <w:color w:val="000000"/>
          <w:kern w:val="0"/>
          <w14:ligatures w14:val="none"/>
        </w:rPr>
        <w:t>generated recommendations appear reasonable, the underlying logic is often difficult to fully explain. This raises important questions for leadership and ethics. How should leaders exercise judgment when the decision process is not fully transparent? What does accountability look like when decisions affect large groups at scale? And how should leaders think about ownership when they are relying on algorithmic recommendations? Research on AI explainability similarly notes that explaining model predictions is not the same as explaining the decisions made using those predictions, which makes these questions especially important in managerial settings (Fernández-</w:t>
      </w:r>
      <w:proofErr w:type="spellStart"/>
      <w:r w:rsidRPr="006248C8">
        <w:rPr>
          <w:rFonts w:ascii="Times New Roman" w:eastAsia="Times New Roman" w:hAnsi="Times New Roman" w:cs="Times New Roman"/>
          <w:color w:val="000000"/>
          <w:kern w:val="0"/>
          <w14:ligatures w14:val="none"/>
        </w:rPr>
        <w:t>Loría</w:t>
      </w:r>
      <w:proofErr w:type="spellEnd"/>
      <w:r w:rsidRPr="006248C8">
        <w:rPr>
          <w:rFonts w:ascii="Times New Roman" w:eastAsia="Times New Roman" w:hAnsi="Times New Roman" w:cs="Times New Roman"/>
          <w:color w:val="000000"/>
          <w:kern w:val="0"/>
          <w14:ligatures w14:val="none"/>
        </w:rPr>
        <w:t xml:space="preserve"> et al. 2022).</w:t>
      </w:r>
    </w:p>
    <w:p w:rsidR="00E60485" w:rsidRDefault="006248C8" w:rsidP="00E36A5B">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This </w:t>
      </w:r>
      <w:r w:rsidR="00E548EC">
        <w:rPr>
          <w:rFonts w:ascii="Times New Roman" w:eastAsia="Times New Roman" w:hAnsi="Times New Roman" w:cs="Times New Roman"/>
          <w:color w:val="000000"/>
          <w:kern w:val="0"/>
          <w14:ligatures w14:val="none"/>
        </w:rPr>
        <w:t>“explainability gap”</w:t>
      </w:r>
      <w:r>
        <w:rPr>
          <w:rFonts w:ascii="Times New Roman" w:eastAsia="Times New Roman" w:hAnsi="Times New Roman" w:cs="Times New Roman"/>
          <w:color w:val="000000"/>
          <w:kern w:val="0"/>
          <w14:ligatures w14:val="none"/>
        </w:rPr>
        <w:t xml:space="preserve"> </w:t>
      </w:r>
      <w:r w:rsidR="00E548EC">
        <w:rPr>
          <w:rFonts w:ascii="Times New Roman" w:eastAsia="Times New Roman" w:hAnsi="Times New Roman" w:cs="Times New Roman"/>
          <w:color w:val="000000"/>
          <w:kern w:val="0"/>
          <w14:ligatures w14:val="none"/>
        </w:rPr>
        <w:t>distinguishes</w:t>
      </w:r>
      <w:r>
        <w:rPr>
          <w:rFonts w:ascii="Times New Roman" w:eastAsia="Times New Roman" w:hAnsi="Times New Roman" w:cs="Times New Roman"/>
          <w:color w:val="000000"/>
          <w:kern w:val="0"/>
          <w14:ligatures w14:val="none"/>
        </w:rPr>
        <w:t xml:space="preserve"> the executive decisions to adopt AI tools from the implementation of other systems that serve managers as decision</w:t>
      </w:r>
      <w:r w:rsidR="00E548EC">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support</w:t>
      </w:r>
      <w:r w:rsidR="00E548EC">
        <w:rPr>
          <w:rFonts w:ascii="Times New Roman" w:eastAsia="Times New Roman" w:hAnsi="Times New Roman" w:cs="Times New Roman"/>
          <w:color w:val="000000"/>
          <w:kern w:val="0"/>
          <w14:ligatures w14:val="none"/>
        </w:rPr>
        <w:t xml:space="preserve"> tools</w:t>
      </w:r>
      <w:r>
        <w:rPr>
          <w:rFonts w:ascii="Times New Roman" w:eastAsia="Times New Roman" w:hAnsi="Times New Roman" w:cs="Times New Roman"/>
          <w:color w:val="000000"/>
          <w:kern w:val="0"/>
          <w14:ligatures w14:val="none"/>
        </w:rPr>
        <w:t xml:space="preserve">. </w:t>
      </w:r>
      <w:r w:rsidR="00E548EC">
        <w:rPr>
          <w:rFonts w:ascii="Times New Roman" w:eastAsia="Times New Roman" w:hAnsi="Times New Roman" w:cs="Times New Roman"/>
          <w:color w:val="000000"/>
          <w:kern w:val="0"/>
          <w14:ligatures w14:val="none"/>
        </w:rPr>
        <w:t xml:space="preserve">We know a great deal about how people make both abstract and concrete decisions through reasoning, data, and inferences (Ross, 1994). When unexpected adverse consequences occur, </w:t>
      </w:r>
      <w:r w:rsidR="004C7352">
        <w:rPr>
          <w:rFonts w:ascii="Times New Roman" w:eastAsia="Times New Roman" w:hAnsi="Times New Roman" w:cs="Times New Roman"/>
          <w:color w:val="000000"/>
          <w:kern w:val="0"/>
          <w14:ligatures w14:val="none"/>
        </w:rPr>
        <w:t>businesses, governments, and individuals expect to systemically</w:t>
      </w:r>
      <w:r w:rsidR="00E548EC">
        <w:rPr>
          <w:rFonts w:ascii="Times New Roman" w:eastAsia="Times New Roman" w:hAnsi="Times New Roman" w:cs="Times New Roman"/>
          <w:color w:val="000000"/>
          <w:kern w:val="0"/>
          <w14:ligatures w14:val="none"/>
        </w:rPr>
        <w:t xml:space="preserve"> </w:t>
      </w:r>
      <w:r w:rsidR="004C7352">
        <w:rPr>
          <w:rFonts w:ascii="Times New Roman" w:eastAsia="Times New Roman" w:hAnsi="Times New Roman" w:cs="Times New Roman"/>
          <w:color w:val="000000"/>
          <w:kern w:val="0"/>
          <w14:ligatures w14:val="none"/>
        </w:rPr>
        <w:t>analyze evidence of decision-making and reasoning to understand both human error and system failures</w:t>
      </w:r>
      <w:r w:rsidR="00E548EC">
        <w:rPr>
          <w:rFonts w:ascii="Times New Roman" w:eastAsia="Times New Roman" w:hAnsi="Times New Roman" w:cs="Times New Roman"/>
          <w:color w:val="000000"/>
          <w:kern w:val="0"/>
          <w14:ligatures w14:val="none"/>
        </w:rPr>
        <w:t xml:space="preserve"> </w:t>
      </w:r>
      <w:r w:rsidR="004C7352">
        <w:rPr>
          <w:rFonts w:ascii="Times New Roman" w:eastAsia="Times New Roman" w:hAnsi="Times New Roman" w:cs="Times New Roman"/>
          <w:color w:val="000000"/>
          <w:kern w:val="0"/>
          <w14:ligatures w14:val="none"/>
        </w:rPr>
        <w:t>(e.g., National Transportation Safety Board, 2026)</w:t>
      </w:r>
      <w:r w:rsidR="00E548EC">
        <w:rPr>
          <w:rFonts w:ascii="Times New Roman" w:eastAsia="Times New Roman" w:hAnsi="Times New Roman" w:cs="Times New Roman"/>
          <w:color w:val="000000"/>
          <w:kern w:val="0"/>
          <w14:ligatures w14:val="none"/>
        </w:rPr>
        <w:t>.</w:t>
      </w:r>
      <w:r w:rsidR="004C7352">
        <w:rPr>
          <w:rFonts w:ascii="Times New Roman" w:eastAsia="Times New Roman" w:hAnsi="Times New Roman" w:cs="Times New Roman"/>
          <w:color w:val="000000"/>
          <w:kern w:val="0"/>
          <w14:ligatures w14:val="none"/>
        </w:rPr>
        <w:t xml:space="preserve"> The opacity of AI’s “reasoning” complicates such analyses, which necessarily involve examining whether systems work as designed</w:t>
      </w:r>
      <w:r w:rsidR="0044363B">
        <w:rPr>
          <w:rFonts w:ascii="Times New Roman" w:eastAsia="Times New Roman" w:hAnsi="Times New Roman" w:cs="Times New Roman"/>
          <w:color w:val="000000"/>
          <w:kern w:val="0"/>
          <w14:ligatures w14:val="none"/>
        </w:rPr>
        <w:t xml:space="preserve"> and intended</w:t>
      </w:r>
      <w:r w:rsidR="004C7352">
        <w:rPr>
          <w:rFonts w:ascii="Times New Roman" w:eastAsia="Times New Roman" w:hAnsi="Times New Roman" w:cs="Times New Roman"/>
          <w:color w:val="000000"/>
          <w:kern w:val="0"/>
          <w14:ligatures w14:val="none"/>
        </w:rPr>
        <w:t>.</w:t>
      </w:r>
      <w:r w:rsidR="005370D6">
        <w:rPr>
          <w:rFonts w:ascii="Times New Roman" w:eastAsia="Times New Roman" w:hAnsi="Times New Roman" w:cs="Times New Roman"/>
          <w:color w:val="000000"/>
          <w:kern w:val="0"/>
          <w14:ligatures w14:val="none"/>
        </w:rPr>
        <w:t xml:space="preserve"> </w:t>
      </w:r>
    </w:p>
    <w:p w:rsidR="006248C8" w:rsidRDefault="005370D6" w:rsidP="00E36A5B">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The ability to parse complexity to understand how to prevent harms and understand past harms may be uniquely human.</w:t>
      </w:r>
      <w:r w:rsidR="009C3855">
        <w:rPr>
          <w:rFonts w:ascii="Times New Roman" w:eastAsia="Times New Roman" w:hAnsi="Times New Roman" w:cs="Times New Roman"/>
          <w:color w:val="000000"/>
          <w:kern w:val="0"/>
          <w14:ligatures w14:val="none"/>
        </w:rPr>
        <w:t xml:space="preserve"> Perrow (1983, 1998, 1999) </w:t>
      </w:r>
      <w:r w:rsidR="00E60485">
        <w:rPr>
          <w:rFonts w:ascii="Times New Roman" w:eastAsia="Times New Roman" w:hAnsi="Times New Roman" w:cs="Times New Roman"/>
          <w:color w:val="000000"/>
          <w:kern w:val="0"/>
          <w14:ligatures w14:val="none"/>
        </w:rPr>
        <w:t>“</w:t>
      </w:r>
      <w:r w:rsidR="009C3855">
        <w:rPr>
          <w:rFonts w:ascii="Times New Roman" w:eastAsia="Times New Roman" w:hAnsi="Times New Roman" w:cs="Times New Roman"/>
          <w:color w:val="000000"/>
          <w:kern w:val="0"/>
          <w14:ligatures w14:val="none"/>
        </w:rPr>
        <w:t xml:space="preserve">described complex systems as consisting of opaque and tangled processes by a combination of </w:t>
      </w:r>
      <w:r w:rsidR="00E60485">
        <w:rPr>
          <w:rFonts w:ascii="Times New Roman" w:eastAsia="Times New Roman" w:hAnsi="Times New Roman" w:cs="Times New Roman"/>
          <w:color w:val="000000"/>
          <w:kern w:val="0"/>
          <w14:ligatures w14:val="none"/>
        </w:rPr>
        <w:t>‘</w:t>
      </w:r>
      <w:r w:rsidR="009C3855">
        <w:rPr>
          <w:rFonts w:ascii="Times New Roman" w:eastAsia="Times New Roman" w:hAnsi="Times New Roman" w:cs="Times New Roman"/>
          <w:color w:val="000000"/>
          <w:kern w:val="0"/>
          <w14:ligatures w14:val="none"/>
        </w:rPr>
        <w:t>interactive complexity</w:t>
      </w:r>
      <w:r w:rsidR="00E60485">
        <w:rPr>
          <w:rFonts w:ascii="Times New Roman" w:eastAsia="Times New Roman" w:hAnsi="Times New Roman" w:cs="Times New Roman"/>
          <w:color w:val="000000"/>
          <w:kern w:val="0"/>
          <w14:ligatures w14:val="none"/>
        </w:rPr>
        <w:t>’</w:t>
      </w:r>
      <w:r w:rsidR="009C3855">
        <w:rPr>
          <w:rFonts w:ascii="Times New Roman" w:eastAsia="Times New Roman" w:hAnsi="Times New Roman" w:cs="Times New Roman"/>
          <w:color w:val="000000"/>
          <w:kern w:val="0"/>
          <w14:ligatures w14:val="none"/>
        </w:rPr>
        <w:t xml:space="preserve"> and </w:t>
      </w:r>
      <w:r w:rsidR="00E60485">
        <w:rPr>
          <w:rFonts w:ascii="Times New Roman" w:eastAsia="Times New Roman" w:hAnsi="Times New Roman" w:cs="Times New Roman"/>
          <w:color w:val="000000"/>
          <w:kern w:val="0"/>
          <w14:ligatures w14:val="none"/>
        </w:rPr>
        <w:t>‘</w:t>
      </w:r>
      <w:r w:rsidR="009C3855">
        <w:rPr>
          <w:rFonts w:ascii="Times New Roman" w:eastAsia="Times New Roman" w:hAnsi="Times New Roman" w:cs="Times New Roman"/>
          <w:color w:val="000000"/>
          <w:kern w:val="0"/>
          <w14:ligatures w14:val="none"/>
        </w:rPr>
        <w:t>tight coupling</w:t>
      </w:r>
      <w:r w:rsidR="00E60485">
        <w:rPr>
          <w:rFonts w:ascii="Times New Roman" w:eastAsia="Times New Roman" w:hAnsi="Times New Roman" w:cs="Times New Roman"/>
          <w:color w:val="000000"/>
          <w:kern w:val="0"/>
          <w14:ligatures w14:val="none"/>
        </w:rPr>
        <w:t>’”</w:t>
      </w:r>
      <w:r w:rsidR="009C3855">
        <w:rPr>
          <w:rFonts w:ascii="Times New Roman" w:eastAsia="Times New Roman" w:hAnsi="Times New Roman" w:cs="Times New Roman"/>
          <w:color w:val="000000"/>
          <w:kern w:val="0"/>
          <w14:ligatures w14:val="none"/>
        </w:rPr>
        <w:t xml:space="preserve"> (</w:t>
      </w:r>
      <w:proofErr w:type="spellStart"/>
      <w:r w:rsidR="009C3855" w:rsidRPr="005370D6">
        <w:rPr>
          <w:rFonts w:ascii="Times New Roman" w:eastAsia="Times New Roman" w:hAnsi="Times New Roman" w:cs="Times New Roman"/>
          <w:kern w:val="0"/>
          <w14:ligatures w14:val="none"/>
        </w:rPr>
        <w:t>Langewiesche</w:t>
      </w:r>
      <w:proofErr w:type="spellEnd"/>
      <w:r w:rsidR="009C3855">
        <w:rPr>
          <w:rFonts w:ascii="Times New Roman" w:eastAsia="Times New Roman" w:hAnsi="Times New Roman" w:cs="Times New Roman"/>
          <w:kern w:val="0"/>
          <w14:ligatures w14:val="none"/>
        </w:rPr>
        <w:t xml:space="preserve">, 1998, p. 94). </w:t>
      </w:r>
      <w:r w:rsidR="00E60485">
        <w:rPr>
          <w:rFonts w:ascii="Times New Roman" w:eastAsia="Times New Roman" w:hAnsi="Times New Roman" w:cs="Times New Roman"/>
          <w:kern w:val="0"/>
          <w14:ligatures w14:val="none"/>
        </w:rPr>
        <w:t xml:space="preserve">Interactive complexity holds that complex systems are composed of many elements, and interactions between seemingly unrelated elements can have unexpected consequences; tight coupling describes rapidly cascading failures due to the interlocking designs of operating systems. </w:t>
      </w:r>
      <w:r w:rsidR="009C3855">
        <w:rPr>
          <w:rFonts w:ascii="Times New Roman" w:eastAsia="Times New Roman" w:hAnsi="Times New Roman" w:cs="Times New Roman"/>
          <w:kern w:val="0"/>
          <w14:ligatures w14:val="none"/>
        </w:rPr>
        <w:t xml:space="preserve">Sagan </w:t>
      </w:r>
      <w:r w:rsidR="00E60485">
        <w:rPr>
          <w:rFonts w:ascii="Times New Roman" w:eastAsia="Times New Roman" w:hAnsi="Times New Roman" w:cs="Times New Roman"/>
          <w:kern w:val="0"/>
          <w14:ligatures w14:val="none"/>
        </w:rPr>
        <w:t xml:space="preserve">(1993) described patterns of accidents in complex “reliable” systems (e.g., control of nuclear weapons) that were prevented only by chance. It is not evident that AI reduces these risks, or, if it does, how it does so. </w:t>
      </w:r>
    </w:p>
    <w:p w:rsidR="006248C8" w:rsidRPr="006248C8" w:rsidRDefault="00E60485" w:rsidP="00E36A5B">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 xml:space="preserve">Thus, the leadership and ethical considerations this work explores are not about what AI </w:t>
      </w:r>
      <w:r w:rsidRPr="00E60485">
        <w:rPr>
          <w:rFonts w:ascii="Times New Roman" w:eastAsia="Times New Roman" w:hAnsi="Times New Roman" w:cs="Times New Roman"/>
          <w:i/>
          <w:iCs/>
          <w:kern w:val="0"/>
          <w14:ligatures w14:val="none"/>
        </w:rPr>
        <w:t>does,</w:t>
      </w:r>
      <w:r>
        <w:rPr>
          <w:rFonts w:ascii="Times New Roman" w:eastAsia="Times New Roman" w:hAnsi="Times New Roman" w:cs="Times New Roman"/>
          <w:kern w:val="0"/>
          <w14:ligatures w14:val="none"/>
        </w:rPr>
        <w:t xml:space="preserve"> but about our lack of knowledge about how AI </w:t>
      </w:r>
      <w:r w:rsidRPr="00E60485">
        <w:rPr>
          <w:rFonts w:ascii="Times New Roman" w:eastAsia="Times New Roman" w:hAnsi="Times New Roman" w:cs="Times New Roman"/>
          <w:i/>
          <w:iCs/>
          <w:kern w:val="0"/>
          <w14:ligatures w14:val="none"/>
        </w:rPr>
        <w:t>decides</w:t>
      </w:r>
      <w:r>
        <w:rPr>
          <w:rFonts w:ascii="Times New Roman" w:eastAsia="Times New Roman" w:hAnsi="Times New Roman" w:cs="Times New Roman"/>
          <w:kern w:val="0"/>
          <w14:ligatures w14:val="none"/>
        </w:rPr>
        <w:t xml:space="preserve"> what to do.</w:t>
      </w:r>
      <w:r>
        <w:rPr>
          <w:rFonts w:ascii="Times New Roman" w:eastAsia="Times New Roman" w:hAnsi="Times New Roman" w:cs="Times New Roman"/>
          <w:color w:val="000000"/>
          <w:kern w:val="0"/>
          <w14:ligatures w14:val="none"/>
        </w:rPr>
        <w:t xml:space="preserve"> </w:t>
      </w:r>
      <w:r w:rsidR="006248C8" w:rsidRPr="006248C8">
        <w:rPr>
          <w:rFonts w:ascii="Times New Roman" w:eastAsia="Times New Roman" w:hAnsi="Times New Roman" w:cs="Times New Roman"/>
          <w:color w:val="000000"/>
          <w:kern w:val="0"/>
          <w14:ligatures w14:val="none"/>
        </w:rPr>
        <w:t>This session explores these questions through a comparative, case</w:t>
      </w:r>
      <w:r w:rsidR="006248C8">
        <w:rPr>
          <w:rFonts w:ascii="Times New Roman" w:eastAsia="Times New Roman" w:hAnsi="Times New Roman" w:cs="Times New Roman"/>
          <w:color w:val="000000"/>
          <w:kern w:val="0"/>
          <w14:ligatures w14:val="none"/>
        </w:rPr>
        <w:t>-</w:t>
      </w:r>
      <w:r w:rsidR="006248C8" w:rsidRPr="006248C8">
        <w:rPr>
          <w:rFonts w:ascii="Times New Roman" w:eastAsia="Times New Roman" w:hAnsi="Times New Roman" w:cs="Times New Roman"/>
          <w:color w:val="000000"/>
          <w:kern w:val="0"/>
          <w14:ligatures w14:val="none"/>
        </w:rPr>
        <w:t>based lens by placing traditional technology</w:t>
      </w:r>
      <w:r w:rsidR="006248C8">
        <w:rPr>
          <w:rFonts w:ascii="Times New Roman" w:eastAsia="Times New Roman" w:hAnsi="Times New Roman" w:cs="Times New Roman"/>
          <w:color w:val="000000"/>
          <w:kern w:val="0"/>
          <w14:ligatures w14:val="none"/>
        </w:rPr>
        <w:t>-</w:t>
      </w:r>
      <w:r w:rsidR="006248C8" w:rsidRPr="006248C8">
        <w:rPr>
          <w:rFonts w:ascii="Times New Roman" w:eastAsia="Times New Roman" w:hAnsi="Times New Roman" w:cs="Times New Roman"/>
          <w:color w:val="000000"/>
          <w:kern w:val="0"/>
          <w14:ligatures w14:val="none"/>
        </w:rPr>
        <w:t>supported decisions alongside AI</w:t>
      </w:r>
      <w:r w:rsidR="006248C8">
        <w:rPr>
          <w:rFonts w:ascii="Times New Roman" w:eastAsia="Times New Roman" w:hAnsi="Times New Roman" w:cs="Times New Roman"/>
          <w:color w:val="000000"/>
          <w:kern w:val="0"/>
          <w14:ligatures w14:val="none"/>
        </w:rPr>
        <w:t>-</w:t>
      </w:r>
      <w:r w:rsidR="006248C8" w:rsidRPr="006248C8">
        <w:rPr>
          <w:rFonts w:ascii="Times New Roman" w:eastAsia="Times New Roman" w:hAnsi="Times New Roman" w:cs="Times New Roman"/>
          <w:color w:val="000000"/>
          <w:kern w:val="0"/>
          <w14:ligatures w14:val="none"/>
        </w:rPr>
        <w:t>driven ones. It considers how explainability, scale</w:t>
      </w:r>
      <w:r w:rsidR="006248C8">
        <w:rPr>
          <w:rFonts w:ascii="Times New Roman" w:eastAsia="Times New Roman" w:hAnsi="Times New Roman" w:cs="Times New Roman"/>
          <w:color w:val="000000"/>
          <w:kern w:val="0"/>
          <w14:ligatures w14:val="none"/>
        </w:rPr>
        <w:t>,</w:t>
      </w:r>
      <w:r w:rsidR="006248C8" w:rsidRPr="006248C8">
        <w:rPr>
          <w:rFonts w:ascii="Times New Roman" w:eastAsia="Times New Roman" w:hAnsi="Times New Roman" w:cs="Times New Roman"/>
          <w:color w:val="000000"/>
          <w:kern w:val="0"/>
          <w14:ligatures w14:val="none"/>
        </w:rPr>
        <w:t xml:space="preserve"> and ownership may shape leadership responsibilities in AI</w:t>
      </w:r>
      <w:r w:rsidR="006248C8">
        <w:rPr>
          <w:rFonts w:ascii="Times New Roman" w:eastAsia="Times New Roman" w:hAnsi="Times New Roman" w:cs="Times New Roman"/>
          <w:color w:val="000000"/>
          <w:kern w:val="0"/>
          <w14:ligatures w14:val="none"/>
        </w:rPr>
        <w:t>-</w:t>
      </w:r>
      <w:r w:rsidR="006248C8" w:rsidRPr="006248C8">
        <w:rPr>
          <w:rFonts w:ascii="Times New Roman" w:eastAsia="Times New Roman" w:hAnsi="Times New Roman" w:cs="Times New Roman"/>
          <w:color w:val="000000"/>
          <w:kern w:val="0"/>
          <w14:ligatures w14:val="none"/>
        </w:rPr>
        <w:t xml:space="preserve">mediated contexts and asks whether AI creates fundamentally new ethical challenges or instead intensifies longstanding ones in new </w:t>
      </w:r>
      <w:r w:rsidR="006248C8" w:rsidRPr="006248C8">
        <w:rPr>
          <w:rFonts w:ascii="Times New Roman" w:eastAsia="Times New Roman" w:hAnsi="Times New Roman" w:cs="Times New Roman"/>
          <w:color w:val="000000"/>
          <w:kern w:val="0"/>
          <w14:ligatures w14:val="none"/>
        </w:rPr>
        <w:lastRenderedPageBreak/>
        <w:t>ways. More broadly, this conversation connects to ongoing concerns about accountability in algorithmic decision</w:t>
      </w:r>
      <w:r w:rsidR="006248C8">
        <w:rPr>
          <w:rFonts w:ascii="Times New Roman" w:eastAsia="Times New Roman" w:hAnsi="Times New Roman" w:cs="Times New Roman"/>
          <w:color w:val="000000"/>
          <w:kern w:val="0"/>
          <w14:ligatures w14:val="none"/>
        </w:rPr>
        <w:t>-</w:t>
      </w:r>
      <w:r w:rsidR="006248C8" w:rsidRPr="006248C8">
        <w:rPr>
          <w:rFonts w:ascii="Times New Roman" w:eastAsia="Times New Roman" w:hAnsi="Times New Roman" w:cs="Times New Roman"/>
          <w:color w:val="000000"/>
          <w:kern w:val="0"/>
          <w14:ligatures w14:val="none"/>
        </w:rPr>
        <w:t>making, especially when responsibility becomes harder to locate clearly (Busuioc 2021).</w:t>
      </w:r>
    </w:p>
    <w:p w:rsidR="006248C8" w:rsidRDefault="006248C8" w:rsidP="00E36A5B">
      <w:pPr>
        <w:spacing w:after="0" w:line="480" w:lineRule="auto"/>
        <w:ind w:firstLine="720"/>
        <w:rPr>
          <w:rFonts w:ascii="Times New Roman" w:eastAsia="Times New Roman" w:hAnsi="Times New Roman" w:cs="Times New Roman"/>
          <w:color w:val="000000"/>
          <w:kern w:val="0"/>
          <w14:ligatures w14:val="none"/>
        </w:rPr>
      </w:pPr>
      <w:r w:rsidRPr="006248C8">
        <w:rPr>
          <w:rFonts w:ascii="Times New Roman" w:eastAsia="Times New Roman" w:hAnsi="Times New Roman" w:cs="Times New Roman"/>
          <w:color w:val="000000"/>
          <w:kern w:val="0"/>
          <w14:ligatures w14:val="none"/>
        </w:rPr>
        <w:t xml:space="preserve">Bringing together perspectives from leadership and information systems, the session offers a practical and pedagogically grounded way to think about these issues in Jesuit business education. More broadly, it aims to support the formation of </w:t>
      </w:r>
      <w:r w:rsidR="00E36A5B">
        <w:rPr>
          <w:rFonts w:ascii="Times New Roman" w:eastAsia="Times New Roman" w:hAnsi="Times New Roman" w:cs="Times New Roman"/>
          <w:color w:val="000000"/>
          <w:kern w:val="0"/>
          <w14:ligatures w14:val="none"/>
        </w:rPr>
        <w:t xml:space="preserve">our </w:t>
      </w:r>
      <w:r w:rsidRPr="006248C8">
        <w:rPr>
          <w:rFonts w:ascii="Times New Roman" w:eastAsia="Times New Roman" w:hAnsi="Times New Roman" w:cs="Times New Roman"/>
          <w:color w:val="000000"/>
          <w:kern w:val="0"/>
          <w14:ligatures w14:val="none"/>
        </w:rPr>
        <w:t xml:space="preserve">students as </w:t>
      </w:r>
      <w:r>
        <w:rPr>
          <w:rFonts w:ascii="Times New Roman" w:eastAsia="Times New Roman" w:hAnsi="Times New Roman" w:cs="Times New Roman"/>
          <w:color w:val="000000"/>
          <w:kern w:val="0"/>
          <w14:ligatures w14:val="none"/>
        </w:rPr>
        <w:t xml:space="preserve">they become more </w:t>
      </w:r>
      <w:r w:rsidRPr="006248C8">
        <w:rPr>
          <w:rFonts w:ascii="Times New Roman" w:eastAsia="Times New Roman" w:hAnsi="Times New Roman" w:cs="Times New Roman"/>
          <w:color w:val="000000"/>
          <w:kern w:val="0"/>
          <w14:ligatures w14:val="none"/>
        </w:rPr>
        <w:t>reflective decision</w:t>
      </w:r>
      <w:r>
        <w:rPr>
          <w:rFonts w:ascii="Times New Roman" w:eastAsia="Times New Roman" w:hAnsi="Times New Roman" w:cs="Times New Roman"/>
          <w:color w:val="000000"/>
          <w:kern w:val="0"/>
          <w14:ligatures w14:val="none"/>
        </w:rPr>
        <w:t>-</w:t>
      </w:r>
      <w:r w:rsidRPr="006248C8">
        <w:rPr>
          <w:rFonts w:ascii="Times New Roman" w:eastAsia="Times New Roman" w:hAnsi="Times New Roman" w:cs="Times New Roman"/>
          <w:color w:val="000000"/>
          <w:kern w:val="0"/>
          <w14:ligatures w14:val="none"/>
        </w:rPr>
        <w:t>makers who can engage emerging technologies with both technical awareness and ethical discernment.</w:t>
      </w:r>
    </w:p>
    <w:p w:rsidR="00E36A5B" w:rsidRDefault="00E36A5B" w:rsidP="00E36A5B">
      <w:pPr>
        <w:spacing w:after="0" w:line="480" w:lineRule="auto"/>
        <w:rPr>
          <w:rFonts w:ascii="Times New Roman" w:eastAsia="Times New Roman" w:hAnsi="Times New Roman" w:cs="Times New Roman"/>
          <w:color w:val="000000"/>
          <w:kern w:val="0"/>
          <w14:ligatures w14:val="none"/>
        </w:rPr>
      </w:pPr>
      <w:r w:rsidRPr="00E36A5B">
        <w:rPr>
          <w:rFonts w:ascii="Times New Roman" w:eastAsia="Times New Roman" w:hAnsi="Times New Roman" w:cs="Times New Roman"/>
          <w:color w:val="000000"/>
          <w:kern w:val="0"/>
          <w:u w:val="single"/>
          <w14:ligatures w14:val="none"/>
        </w:rPr>
        <w:t>Note to conference committee</w:t>
      </w:r>
      <w:r>
        <w:rPr>
          <w:rFonts w:ascii="Times New Roman" w:eastAsia="Times New Roman" w:hAnsi="Times New Roman" w:cs="Times New Roman"/>
          <w:color w:val="000000"/>
          <w:kern w:val="0"/>
          <w14:ligatures w14:val="none"/>
        </w:rPr>
        <w:t>:</w:t>
      </w:r>
    </w:p>
    <w:p w:rsidR="00E60485" w:rsidRDefault="007E5936" w:rsidP="00E36A5B">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We plan to present this work in a traditional paper session format. We can also present this work in a lengthier session that allows attendees to experience the</w:t>
      </w:r>
      <w:r w:rsidR="00E60485">
        <w:rPr>
          <w:rFonts w:ascii="Times New Roman" w:eastAsia="Times New Roman" w:hAnsi="Times New Roman" w:cs="Times New Roman"/>
          <w:color w:val="000000"/>
          <w:kern w:val="0"/>
          <w14:ligatures w14:val="none"/>
        </w:rPr>
        <w:t xml:space="preserve"> case process in a workshop format</w:t>
      </w:r>
      <w:r>
        <w:rPr>
          <w:rFonts w:ascii="Times New Roman" w:eastAsia="Times New Roman" w:hAnsi="Times New Roman" w:cs="Times New Roman"/>
          <w:color w:val="000000"/>
          <w:kern w:val="0"/>
          <w14:ligatures w14:val="none"/>
        </w:rPr>
        <w:t>, depending upon the mix of proposals you receive and time constraints</w:t>
      </w:r>
      <w:r w:rsidR="00E36A5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Please let us know what would best meet the needs of conference participants</w:t>
      </w:r>
      <w:r w:rsidR="00E36A5B">
        <w:rPr>
          <w:rFonts w:ascii="Times New Roman" w:eastAsia="Times New Roman" w:hAnsi="Times New Roman" w:cs="Times New Roman"/>
          <w:color w:val="000000"/>
          <w:kern w:val="0"/>
          <w14:ligatures w14:val="none"/>
        </w:rPr>
        <w:t>.</w:t>
      </w:r>
    </w:p>
    <w:p w:rsidR="006248C8" w:rsidRPr="006248C8" w:rsidRDefault="006248C8" w:rsidP="00E60485">
      <w:pPr>
        <w:spacing w:after="240" w:line="480" w:lineRule="auto"/>
        <w:jc w:val="center"/>
        <w:rPr>
          <w:rFonts w:ascii="Times New Roman" w:eastAsia="Times New Roman" w:hAnsi="Times New Roman" w:cs="Times New Roman"/>
          <w:color w:val="000000"/>
          <w:kern w:val="0"/>
          <w14:ligatures w14:val="none"/>
        </w:rPr>
      </w:pPr>
      <w:r w:rsidRPr="006248C8">
        <w:rPr>
          <w:rFonts w:ascii="Times New Roman" w:eastAsia="Times New Roman" w:hAnsi="Times New Roman" w:cs="Times New Roman"/>
          <w:color w:val="000000"/>
          <w:kern w:val="0"/>
          <w14:ligatures w14:val="none"/>
        </w:rPr>
        <w:t>References</w:t>
      </w:r>
    </w:p>
    <w:p w:rsidR="006248C8" w:rsidRPr="005370D6" w:rsidRDefault="006248C8" w:rsidP="00E36A5B">
      <w:pPr>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 xml:space="preserve">Berente, N., Gu, B., Recker, J., &amp; Santhanam, R. (2021). Managing artificial intelligence. </w:t>
      </w:r>
      <w:r w:rsidRPr="005370D6">
        <w:rPr>
          <w:rFonts w:ascii="Times New Roman" w:eastAsia="Times New Roman" w:hAnsi="Times New Roman" w:cs="Times New Roman"/>
          <w:i/>
          <w:iCs/>
          <w:kern w:val="0"/>
          <w14:ligatures w14:val="none"/>
        </w:rPr>
        <w:t>MIS Quarterly, 45</w:t>
      </w:r>
      <w:r w:rsidRPr="005370D6">
        <w:rPr>
          <w:rFonts w:ascii="Times New Roman" w:eastAsia="Times New Roman" w:hAnsi="Times New Roman" w:cs="Times New Roman"/>
          <w:kern w:val="0"/>
          <w14:ligatures w14:val="none"/>
        </w:rPr>
        <w:t>(3), 1433–1450.</w:t>
      </w:r>
    </w:p>
    <w:p w:rsidR="006248C8" w:rsidRPr="005370D6" w:rsidRDefault="006248C8" w:rsidP="00E36A5B">
      <w:pPr>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 xml:space="preserve">Busuioc, M. (2021). Accountable artificial intelligence: Holding algorithms to account. </w:t>
      </w:r>
      <w:r w:rsidRPr="005370D6">
        <w:rPr>
          <w:rFonts w:ascii="Times New Roman" w:eastAsia="Times New Roman" w:hAnsi="Times New Roman" w:cs="Times New Roman"/>
          <w:i/>
          <w:iCs/>
          <w:kern w:val="0"/>
          <w14:ligatures w14:val="none"/>
        </w:rPr>
        <w:t xml:space="preserve">Public </w:t>
      </w:r>
      <w:r w:rsidR="005370D6" w:rsidRPr="005370D6">
        <w:rPr>
          <w:rFonts w:ascii="Times New Roman" w:eastAsia="Times New Roman" w:hAnsi="Times New Roman" w:cs="Times New Roman"/>
          <w:i/>
          <w:iCs/>
          <w:kern w:val="0"/>
          <w14:ligatures w14:val="none"/>
        </w:rPr>
        <w:t>A</w:t>
      </w:r>
      <w:r w:rsidRPr="005370D6">
        <w:rPr>
          <w:rFonts w:ascii="Times New Roman" w:eastAsia="Times New Roman" w:hAnsi="Times New Roman" w:cs="Times New Roman"/>
          <w:i/>
          <w:iCs/>
          <w:kern w:val="0"/>
          <w14:ligatures w14:val="none"/>
        </w:rPr>
        <w:t xml:space="preserve">dministration </w:t>
      </w:r>
      <w:r w:rsidR="005370D6" w:rsidRPr="005370D6">
        <w:rPr>
          <w:rFonts w:ascii="Times New Roman" w:eastAsia="Times New Roman" w:hAnsi="Times New Roman" w:cs="Times New Roman"/>
          <w:i/>
          <w:iCs/>
          <w:kern w:val="0"/>
          <w14:ligatures w14:val="none"/>
        </w:rPr>
        <w:t>R</w:t>
      </w:r>
      <w:r w:rsidRPr="005370D6">
        <w:rPr>
          <w:rFonts w:ascii="Times New Roman" w:eastAsia="Times New Roman" w:hAnsi="Times New Roman" w:cs="Times New Roman"/>
          <w:i/>
          <w:iCs/>
          <w:kern w:val="0"/>
          <w14:ligatures w14:val="none"/>
        </w:rPr>
        <w:t>eview, 81</w:t>
      </w:r>
      <w:r w:rsidRPr="005370D6">
        <w:rPr>
          <w:rFonts w:ascii="Times New Roman" w:eastAsia="Times New Roman" w:hAnsi="Times New Roman" w:cs="Times New Roman"/>
          <w:kern w:val="0"/>
          <w14:ligatures w14:val="none"/>
        </w:rPr>
        <w:t>(5), 825</w:t>
      </w:r>
      <w:r w:rsidR="005370D6" w:rsidRPr="005370D6">
        <w:rPr>
          <w:rFonts w:ascii="Times New Roman" w:eastAsia="Times New Roman" w:hAnsi="Times New Roman" w:cs="Times New Roman"/>
          <w:kern w:val="0"/>
          <w14:ligatures w14:val="none"/>
        </w:rPr>
        <w:t>–</w:t>
      </w:r>
      <w:r w:rsidRPr="005370D6">
        <w:rPr>
          <w:rFonts w:ascii="Times New Roman" w:eastAsia="Times New Roman" w:hAnsi="Times New Roman" w:cs="Times New Roman"/>
          <w:kern w:val="0"/>
          <w14:ligatures w14:val="none"/>
        </w:rPr>
        <w:t>836.</w:t>
      </w:r>
    </w:p>
    <w:p w:rsidR="00E548EC" w:rsidRPr="005370D6" w:rsidRDefault="00E548EC" w:rsidP="00E36A5B">
      <w:pPr>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Fernández-</w:t>
      </w:r>
      <w:proofErr w:type="spellStart"/>
      <w:r w:rsidRPr="005370D6">
        <w:rPr>
          <w:rFonts w:ascii="Times New Roman" w:eastAsia="Times New Roman" w:hAnsi="Times New Roman" w:cs="Times New Roman"/>
          <w:kern w:val="0"/>
          <w14:ligatures w14:val="none"/>
        </w:rPr>
        <w:t>Loría</w:t>
      </w:r>
      <w:proofErr w:type="spellEnd"/>
      <w:r w:rsidRPr="005370D6">
        <w:rPr>
          <w:rFonts w:ascii="Times New Roman" w:eastAsia="Times New Roman" w:hAnsi="Times New Roman" w:cs="Times New Roman"/>
          <w:kern w:val="0"/>
          <w14:ligatures w14:val="none"/>
        </w:rPr>
        <w:t xml:space="preserve">, C., Provost, F., &amp; Han, X. (2022). Explaining data-driven decisions made by AI systems: The counterfactual approach. </w:t>
      </w:r>
      <w:r w:rsidRPr="005370D6">
        <w:rPr>
          <w:rFonts w:ascii="Times New Roman" w:eastAsia="Times New Roman" w:hAnsi="Times New Roman" w:cs="Times New Roman"/>
          <w:i/>
          <w:iCs/>
          <w:kern w:val="0"/>
          <w14:ligatures w14:val="none"/>
        </w:rPr>
        <w:t>MIS Quarterly, 46</w:t>
      </w:r>
      <w:r w:rsidRPr="005370D6">
        <w:rPr>
          <w:rFonts w:ascii="Times New Roman" w:eastAsia="Times New Roman" w:hAnsi="Times New Roman" w:cs="Times New Roman"/>
          <w:kern w:val="0"/>
          <w14:ligatures w14:val="none"/>
        </w:rPr>
        <w:t>(3), 1635</w:t>
      </w:r>
      <w:r w:rsidR="005370D6" w:rsidRPr="005370D6">
        <w:rPr>
          <w:rFonts w:ascii="Times New Roman" w:eastAsia="Times New Roman" w:hAnsi="Times New Roman" w:cs="Times New Roman"/>
          <w:kern w:val="0"/>
          <w14:ligatures w14:val="none"/>
        </w:rPr>
        <w:t>–</w:t>
      </w:r>
      <w:r w:rsidRPr="005370D6">
        <w:rPr>
          <w:rFonts w:ascii="Times New Roman" w:eastAsia="Times New Roman" w:hAnsi="Times New Roman" w:cs="Times New Roman"/>
          <w:kern w:val="0"/>
          <w14:ligatures w14:val="none"/>
        </w:rPr>
        <w:t>1660.</w:t>
      </w:r>
    </w:p>
    <w:p w:rsidR="0044363B" w:rsidRPr="005370D6" w:rsidRDefault="0044363B" w:rsidP="00E36A5B">
      <w:pPr>
        <w:spacing w:after="0" w:line="480" w:lineRule="auto"/>
        <w:ind w:left="720" w:hanging="720"/>
        <w:rPr>
          <w:rFonts w:ascii="Times New Roman" w:eastAsia="Times New Roman" w:hAnsi="Times New Roman" w:cs="Times New Roman"/>
          <w:kern w:val="0"/>
          <w14:ligatures w14:val="none"/>
        </w:rPr>
      </w:pPr>
      <w:proofErr w:type="spellStart"/>
      <w:r w:rsidRPr="005370D6">
        <w:rPr>
          <w:rFonts w:ascii="Times New Roman" w:eastAsia="Times New Roman" w:hAnsi="Times New Roman" w:cs="Times New Roman"/>
          <w:kern w:val="0"/>
          <w14:ligatures w14:val="none"/>
        </w:rPr>
        <w:t>Langewiesche</w:t>
      </w:r>
      <w:proofErr w:type="spellEnd"/>
      <w:r w:rsidRPr="005370D6">
        <w:rPr>
          <w:rFonts w:ascii="Times New Roman" w:eastAsia="Times New Roman" w:hAnsi="Times New Roman" w:cs="Times New Roman"/>
          <w:kern w:val="0"/>
          <w14:ligatures w14:val="none"/>
        </w:rPr>
        <w:t>, W. (1998</w:t>
      </w:r>
      <w:r w:rsidR="005370D6" w:rsidRPr="005370D6">
        <w:rPr>
          <w:rFonts w:ascii="Times New Roman" w:eastAsia="Times New Roman" w:hAnsi="Times New Roman" w:cs="Times New Roman"/>
          <w:kern w:val="0"/>
          <w14:ligatures w14:val="none"/>
        </w:rPr>
        <w:t>, March</w:t>
      </w:r>
      <w:r w:rsidRPr="005370D6">
        <w:rPr>
          <w:rFonts w:ascii="Times New Roman" w:eastAsia="Times New Roman" w:hAnsi="Times New Roman" w:cs="Times New Roman"/>
          <w:kern w:val="0"/>
          <w14:ligatures w14:val="none"/>
        </w:rPr>
        <w:t xml:space="preserve">). The lessons of ValuJet 592. </w:t>
      </w:r>
      <w:r w:rsidRPr="005370D6">
        <w:rPr>
          <w:rFonts w:ascii="Times New Roman" w:eastAsia="Times New Roman" w:hAnsi="Times New Roman" w:cs="Times New Roman"/>
          <w:i/>
          <w:iCs/>
          <w:kern w:val="0"/>
          <w14:ligatures w14:val="none"/>
        </w:rPr>
        <w:t xml:space="preserve">The Atlantic Monthly, </w:t>
      </w:r>
      <w:r w:rsidR="005370D6" w:rsidRPr="005370D6">
        <w:rPr>
          <w:rFonts w:ascii="Times New Roman" w:eastAsia="Times New Roman" w:hAnsi="Times New Roman" w:cs="Times New Roman"/>
          <w:i/>
          <w:iCs/>
          <w:kern w:val="0"/>
          <w14:ligatures w14:val="none"/>
        </w:rPr>
        <w:t>281</w:t>
      </w:r>
      <w:r w:rsidR="005370D6" w:rsidRPr="005370D6">
        <w:rPr>
          <w:rFonts w:ascii="Times New Roman" w:eastAsia="Times New Roman" w:hAnsi="Times New Roman" w:cs="Times New Roman"/>
          <w:kern w:val="0"/>
          <w14:ligatures w14:val="none"/>
        </w:rPr>
        <w:t>(3)</w:t>
      </w:r>
      <w:r w:rsidRPr="005370D6">
        <w:rPr>
          <w:rFonts w:ascii="Times New Roman" w:eastAsia="Times New Roman" w:hAnsi="Times New Roman" w:cs="Times New Roman"/>
          <w:kern w:val="0"/>
          <w14:ligatures w14:val="none"/>
        </w:rPr>
        <w:t>, 81–98.</w:t>
      </w:r>
    </w:p>
    <w:p w:rsidR="0044363B" w:rsidRPr="005370D6" w:rsidRDefault="0044363B" w:rsidP="00E36A5B">
      <w:pPr>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lastRenderedPageBreak/>
        <w:t>National Transportation Safety Board. (2026). The investigative process. https://www.ntsb.gov/investigations/process/Pages/default.aspx</w:t>
      </w:r>
    </w:p>
    <w:p w:rsidR="009C3855" w:rsidRDefault="009C3855" w:rsidP="00E36A5B">
      <w:pPr>
        <w:shd w:val="clear" w:color="auto" w:fill="FFFFFF"/>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 xml:space="preserve">Perrow, C. (1983). The </w:t>
      </w:r>
      <w:r>
        <w:rPr>
          <w:rFonts w:ascii="Times New Roman" w:eastAsia="Times New Roman" w:hAnsi="Times New Roman" w:cs="Times New Roman"/>
          <w:kern w:val="0"/>
          <w14:ligatures w14:val="none"/>
        </w:rPr>
        <w:t>o</w:t>
      </w:r>
      <w:r w:rsidRPr="005370D6">
        <w:rPr>
          <w:rFonts w:ascii="Times New Roman" w:eastAsia="Times New Roman" w:hAnsi="Times New Roman" w:cs="Times New Roman"/>
          <w:kern w:val="0"/>
          <w14:ligatures w14:val="none"/>
        </w:rPr>
        <w:t xml:space="preserve">rganizational </w:t>
      </w:r>
      <w:r>
        <w:rPr>
          <w:rFonts w:ascii="Times New Roman" w:eastAsia="Times New Roman" w:hAnsi="Times New Roman" w:cs="Times New Roman"/>
          <w:kern w:val="0"/>
          <w14:ligatures w14:val="none"/>
        </w:rPr>
        <w:t>c</w:t>
      </w:r>
      <w:r w:rsidRPr="005370D6">
        <w:rPr>
          <w:rFonts w:ascii="Times New Roman" w:eastAsia="Times New Roman" w:hAnsi="Times New Roman" w:cs="Times New Roman"/>
          <w:kern w:val="0"/>
          <w14:ligatures w14:val="none"/>
        </w:rPr>
        <w:t xml:space="preserve">ontext of </w:t>
      </w:r>
      <w:r>
        <w:rPr>
          <w:rFonts w:ascii="Times New Roman" w:eastAsia="Times New Roman" w:hAnsi="Times New Roman" w:cs="Times New Roman"/>
          <w:kern w:val="0"/>
          <w14:ligatures w14:val="none"/>
        </w:rPr>
        <w:t>h</w:t>
      </w:r>
      <w:r w:rsidRPr="005370D6">
        <w:rPr>
          <w:rFonts w:ascii="Times New Roman" w:eastAsia="Times New Roman" w:hAnsi="Times New Roman" w:cs="Times New Roman"/>
          <w:kern w:val="0"/>
          <w14:ligatures w14:val="none"/>
        </w:rPr>
        <w:t xml:space="preserve">uman </w:t>
      </w:r>
      <w:r>
        <w:rPr>
          <w:rFonts w:ascii="Times New Roman" w:eastAsia="Times New Roman" w:hAnsi="Times New Roman" w:cs="Times New Roman"/>
          <w:kern w:val="0"/>
          <w14:ligatures w14:val="none"/>
        </w:rPr>
        <w:t>f</w:t>
      </w:r>
      <w:r w:rsidRPr="005370D6">
        <w:rPr>
          <w:rFonts w:ascii="Times New Roman" w:eastAsia="Times New Roman" w:hAnsi="Times New Roman" w:cs="Times New Roman"/>
          <w:kern w:val="0"/>
          <w14:ligatures w14:val="none"/>
        </w:rPr>
        <w:t xml:space="preserve">actors </w:t>
      </w:r>
      <w:r>
        <w:rPr>
          <w:rFonts w:ascii="Times New Roman" w:eastAsia="Times New Roman" w:hAnsi="Times New Roman" w:cs="Times New Roman"/>
          <w:kern w:val="0"/>
          <w14:ligatures w14:val="none"/>
        </w:rPr>
        <w:t>e</w:t>
      </w:r>
      <w:r w:rsidRPr="005370D6">
        <w:rPr>
          <w:rFonts w:ascii="Times New Roman" w:eastAsia="Times New Roman" w:hAnsi="Times New Roman" w:cs="Times New Roman"/>
          <w:kern w:val="0"/>
          <w14:ligatures w14:val="none"/>
        </w:rPr>
        <w:t>ngineering. </w:t>
      </w:r>
      <w:r w:rsidRPr="005370D6">
        <w:rPr>
          <w:rFonts w:ascii="Times New Roman" w:eastAsia="Times New Roman" w:hAnsi="Times New Roman" w:cs="Times New Roman"/>
          <w:i/>
          <w:iCs/>
          <w:kern w:val="0"/>
          <w14:ligatures w14:val="none"/>
        </w:rPr>
        <w:t>Administrative Science Quarterly</w:t>
      </w:r>
      <w:r w:rsidRPr="005370D6">
        <w:rPr>
          <w:rFonts w:ascii="Times New Roman" w:eastAsia="Times New Roman" w:hAnsi="Times New Roman" w:cs="Times New Roman"/>
          <w:kern w:val="0"/>
          <w14:ligatures w14:val="none"/>
        </w:rPr>
        <w:t>, </w:t>
      </w:r>
      <w:r w:rsidRPr="005370D6">
        <w:rPr>
          <w:rFonts w:ascii="Times New Roman" w:eastAsia="Times New Roman" w:hAnsi="Times New Roman" w:cs="Times New Roman"/>
          <w:i/>
          <w:iCs/>
          <w:kern w:val="0"/>
          <w14:ligatures w14:val="none"/>
        </w:rPr>
        <w:t>28</w:t>
      </w:r>
      <w:r w:rsidRPr="005370D6">
        <w:rPr>
          <w:rFonts w:ascii="Times New Roman" w:eastAsia="Times New Roman" w:hAnsi="Times New Roman" w:cs="Times New Roman"/>
          <w:kern w:val="0"/>
          <w14:ligatures w14:val="none"/>
        </w:rPr>
        <w:t>(4), 521–541. https://doi</w:t>
      </w:r>
      <w:r>
        <w:rPr>
          <w:rFonts w:ascii="Times New Roman" w:eastAsia="Times New Roman" w:hAnsi="Times New Roman" w:cs="Times New Roman"/>
          <w:kern w:val="0"/>
          <w14:ligatures w14:val="none"/>
        </w:rPr>
        <w:t>.org</w:t>
      </w:r>
      <w:r w:rsidRPr="005370D6">
        <w:rPr>
          <w:rFonts w:ascii="Times New Roman" w:eastAsia="Times New Roman" w:hAnsi="Times New Roman" w:cs="Times New Roman"/>
          <w:kern w:val="0"/>
          <w14:ligatures w14:val="none"/>
        </w:rPr>
        <w:t>/10.2307/2393007</w:t>
      </w:r>
    </w:p>
    <w:p w:rsidR="005370D6" w:rsidRPr="005370D6" w:rsidRDefault="005370D6" w:rsidP="00E36A5B">
      <w:pPr>
        <w:shd w:val="clear" w:color="auto" w:fill="FFFFFF"/>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Perrow, C. (</w:t>
      </w:r>
      <w:r>
        <w:rPr>
          <w:rFonts w:ascii="Times New Roman" w:eastAsia="Times New Roman" w:hAnsi="Times New Roman" w:cs="Times New Roman"/>
          <w:kern w:val="0"/>
          <w14:ligatures w14:val="none"/>
        </w:rPr>
        <w:t>1988</w:t>
      </w:r>
      <w:r w:rsidRPr="005370D6">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The organizational contexts of human factors engineering</w:t>
      </w:r>
      <w:r w:rsidRPr="005370D6">
        <w:rPr>
          <w:rFonts w:ascii="Times New Roman" w:eastAsia="Times New Roman" w:hAnsi="Times New Roman" w:cs="Times New Roman"/>
          <w:i/>
          <w:iCs/>
          <w:kern w:val="0"/>
          <w14:ligatures w14:val="none"/>
        </w:rPr>
        <w:t>.</w:t>
      </w:r>
      <w:r w:rsidRPr="005370D6">
        <w:rPr>
          <w:rFonts w:ascii="Times New Roman" w:eastAsia="Times New Roman" w:hAnsi="Times New Roman" w:cs="Times New Roman"/>
          <w:kern w:val="0"/>
          <w14:ligatures w14:val="none"/>
        </w:rPr>
        <w:t xml:space="preserve"> Princeton University Press.</w:t>
      </w:r>
    </w:p>
    <w:p w:rsidR="0044363B" w:rsidRPr="005370D6" w:rsidRDefault="0044363B" w:rsidP="00E36A5B">
      <w:pPr>
        <w:shd w:val="clear" w:color="auto" w:fill="FFFFFF"/>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 xml:space="preserve">Perrow, C. (1999). </w:t>
      </w:r>
      <w:r w:rsidRPr="005370D6">
        <w:rPr>
          <w:rFonts w:ascii="Times New Roman" w:eastAsia="Times New Roman" w:hAnsi="Times New Roman" w:cs="Times New Roman"/>
          <w:i/>
          <w:iCs/>
          <w:kern w:val="0"/>
          <w14:ligatures w14:val="none"/>
        </w:rPr>
        <w:t>Normal accidents: Living with high</w:t>
      </w:r>
      <w:r w:rsidR="005370D6">
        <w:rPr>
          <w:rFonts w:ascii="Times New Roman" w:eastAsia="Times New Roman" w:hAnsi="Times New Roman" w:cs="Times New Roman"/>
          <w:i/>
          <w:iCs/>
          <w:kern w:val="0"/>
          <w14:ligatures w14:val="none"/>
        </w:rPr>
        <w:t>-</w:t>
      </w:r>
      <w:r w:rsidRPr="005370D6">
        <w:rPr>
          <w:rFonts w:ascii="Times New Roman" w:eastAsia="Times New Roman" w:hAnsi="Times New Roman" w:cs="Times New Roman"/>
          <w:i/>
          <w:iCs/>
          <w:kern w:val="0"/>
          <w14:ligatures w14:val="none"/>
        </w:rPr>
        <w:t>risk technologies.</w:t>
      </w:r>
      <w:r w:rsidRPr="005370D6">
        <w:rPr>
          <w:rFonts w:ascii="Times New Roman" w:eastAsia="Times New Roman" w:hAnsi="Times New Roman" w:cs="Times New Roman"/>
          <w:kern w:val="0"/>
          <w14:ligatures w14:val="none"/>
        </w:rPr>
        <w:t xml:space="preserve"> (Updated ed.). Princeton University Press.</w:t>
      </w:r>
    </w:p>
    <w:p w:rsidR="0044363B" w:rsidRPr="005370D6" w:rsidRDefault="0044363B" w:rsidP="00E36A5B">
      <w:pPr>
        <w:shd w:val="clear" w:color="auto" w:fill="FFFFFF"/>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Ross, R. (1994). The ladder of inference. In P. Senge, A. Kleiner, C. Roberts, R. Ross, &amp; B. Smith (Eds.) (1994). </w:t>
      </w:r>
      <w:r w:rsidRPr="005370D6">
        <w:rPr>
          <w:rFonts w:ascii="Times New Roman" w:eastAsia="Times New Roman" w:hAnsi="Times New Roman" w:cs="Times New Roman"/>
          <w:i/>
          <w:iCs/>
          <w:kern w:val="0"/>
          <w14:ligatures w14:val="none"/>
        </w:rPr>
        <w:t xml:space="preserve">The fifth discipline </w:t>
      </w:r>
      <w:proofErr w:type="spellStart"/>
      <w:r w:rsidRPr="005370D6">
        <w:rPr>
          <w:rFonts w:ascii="Times New Roman" w:eastAsia="Times New Roman" w:hAnsi="Times New Roman" w:cs="Times New Roman"/>
          <w:i/>
          <w:iCs/>
          <w:kern w:val="0"/>
          <w14:ligatures w14:val="none"/>
        </w:rPr>
        <w:t>fieldbook</w:t>
      </w:r>
      <w:proofErr w:type="spellEnd"/>
      <w:r w:rsidRPr="005370D6">
        <w:rPr>
          <w:rFonts w:ascii="Times New Roman" w:eastAsia="Times New Roman" w:hAnsi="Times New Roman" w:cs="Times New Roman"/>
          <w:kern w:val="0"/>
          <w14:ligatures w14:val="none"/>
        </w:rPr>
        <w:t xml:space="preserve">. </w:t>
      </w:r>
      <w:proofErr w:type="spellStart"/>
      <w:r w:rsidRPr="005370D6">
        <w:rPr>
          <w:rFonts w:ascii="Times New Roman" w:eastAsia="Times New Roman" w:hAnsi="Times New Roman" w:cs="Times New Roman"/>
          <w:kern w:val="0"/>
          <w14:ligatures w14:val="none"/>
        </w:rPr>
        <w:t>CurrencyDoubleday</w:t>
      </w:r>
      <w:proofErr w:type="spellEnd"/>
      <w:r w:rsidRPr="005370D6">
        <w:rPr>
          <w:rFonts w:ascii="Times New Roman" w:eastAsia="Times New Roman" w:hAnsi="Times New Roman" w:cs="Times New Roman"/>
          <w:kern w:val="0"/>
          <w14:ligatures w14:val="none"/>
        </w:rPr>
        <w:t>, pp. 242</w:t>
      </w:r>
      <w:r w:rsidR="005370D6" w:rsidRPr="005370D6">
        <w:rPr>
          <w:rFonts w:ascii="Times New Roman" w:eastAsia="Times New Roman" w:hAnsi="Times New Roman" w:cs="Times New Roman"/>
          <w:kern w:val="0"/>
          <w14:ligatures w14:val="none"/>
        </w:rPr>
        <w:t>–</w:t>
      </w:r>
      <w:r w:rsidRPr="005370D6">
        <w:rPr>
          <w:rFonts w:ascii="Times New Roman" w:eastAsia="Times New Roman" w:hAnsi="Times New Roman" w:cs="Times New Roman"/>
          <w:kern w:val="0"/>
          <w14:ligatures w14:val="none"/>
        </w:rPr>
        <w:t>246.</w:t>
      </w:r>
    </w:p>
    <w:p w:rsidR="009C3855" w:rsidRDefault="009C3855" w:rsidP="00E36A5B">
      <w:pPr>
        <w:spacing w:after="0" w:line="480" w:lineRule="auto"/>
        <w:ind w:left="72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Sagan, S. D. (1993). </w:t>
      </w:r>
      <w:r w:rsidRPr="009C3855">
        <w:rPr>
          <w:rFonts w:ascii="Times New Roman" w:eastAsia="Times New Roman" w:hAnsi="Times New Roman" w:cs="Times New Roman"/>
          <w:i/>
          <w:iCs/>
          <w:kern w:val="0"/>
          <w14:ligatures w14:val="none"/>
        </w:rPr>
        <w:t>The limits of safety: Organizations, accidents, and nuclear weapons.</w:t>
      </w:r>
      <w:r>
        <w:rPr>
          <w:rFonts w:ascii="Times New Roman" w:eastAsia="Times New Roman" w:hAnsi="Times New Roman" w:cs="Times New Roman"/>
          <w:kern w:val="0"/>
          <w14:ligatures w14:val="none"/>
        </w:rPr>
        <w:t xml:space="preserve"> Princeton University Press.</w:t>
      </w:r>
    </w:p>
    <w:p w:rsidR="006248C8" w:rsidRDefault="006248C8" w:rsidP="00E36A5B">
      <w:pPr>
        <w:spacing w:after="0" w:line="480" w:lineRule="auto"/>
        <w:ind w:left="720" w:hanging="720"/>
        <w:rPr>
          <w:rFonts w:ascii="Times New Roman" w:eastAsia="Times New Roman" w:hAnsi="Times New Roman" w:cs="Times New Roman"/>
          <w:kern w:val="0"/>
          <w14:ligatures w14:val="none"/>
        </w:rPr>
      </w:pPr>
      <w:r w:rsidRPr="005370D6">
        <w:rPr>
          <w:rFonts w:ascii="Times New Roman" w:eastAsia="Times New Roman" w:hAnsi="Times New Roman" w:cs="Times New Roman"/>
          <w:kern w:val="0"/>
          <w14:ligatures w14:val="none"/>
        </w:rPr>
        <w:t xml:space="preserve">Taslim, W. S., </w:t>
      </w:r>
      <w:proofErr w:type="spellStart"/>
      <w:r w:rsidRPr="005370D6">
        <w:rPr>
          <w:rFonts w:ascii="Times New Roman" w:eastAsia="Times New Roman" w:hAnsi="Times New Roman" w:cs="Times New Roman"/>
          <w:kern w:val="0"/>
          <w14:ligatures w14:val="none"/>
        </w:rPr>
        <w:t>Rosnani</w:t>
      </w:r>
      <w:proofErr w:type="spellEnd"/>
      <w:r w:rsidRPr="005370D6">
        <w:rPr>
          <w:rFonts w:ascii="Times New Roman" w:eastAsia="Times New Roman" w:hAnsi="Times New Roman" w:cs="Times New Roman"/>
          <w:kern w:val="0"/>
          <w14:ligatures w14:val="none"/>
        </w:rPr>
        <w:t xml:space="preserve">, T., &amp; Fauzan, R. (2025). Employee involvement in AI-driven HR decision-making: A systematic review. </w:t>
      </w:r>
      <w:r w:rsidRPr="005370D6">
        <w:rPr>
          <w:rFonts w:ascii="Times New Roman" w:eastAsia="Times New Roman" w:hAnsi="Times New Roman" w:cs="Times New Roman"/>
          <w:i/>
          <w:iCs/>
          <w:kern w:val="0"/>
          <w14:ligatures w14:val="none"/>
        </w:rPr>
        <w:t>SA Journal of Human Resource Management, 23</w:t>
      </w:r>
      <w:r w:rsidR="005370D6" w:rsidRPr="005370D6">
        <w:rPr>
          <w:rFonts w:ascii="Times New Roman" w:eastAsia="Times New Roman" w:hAnsi="Times New Roman" w:cs="Times New Roman"/>
          <w:kern w:val="0"/>
          <w14:ligatures w14:val="none"/>
        </w:rPr>
        <w:t>(7)</w:t>
      </w:r>
      <w:r w:rsidRPr="005370D6">
        <w:rPr>
          <w:rFonts w:ascii="Times New Roman" w:eastAsia="Times New Roman" w:hAnsi="Times New Roman" w:cs="Times New Roman"/>
          <w:kern w:val="0"/>
          <w14:ligatures w14:val="none"/>
        </w:rPr>
        <w:t xml:space="preserve">, </w:t>
      </w:r>
      <w:r w:rsidR="005370D6" w:rsidRPr="005370D6">
        <w:rPr>
          <w:rFonts w:ascii="Times New Roman" w:eastAsia="Times New Roman" w:hAnsi="Times New Roman" w:cs="Times New Roman"/>
          <w:kern w:val="0"/>
          <w14:ligatures w14:val="none"/>
        </w:rPr>
        <w:t>1–10</w:t>
      </w:r>
      <w:r w:rsidRPr="005370D6">
        <w:rPr>
          <w:rFonts w:ascii="Times New Roman" w:eastAsia="Times New Roman" w:hAnsi="Times New Roman" w:cs="Times New Roman"/>
          <w:kern w:val="0"/>
          <w14:ligatures w14:val="none"/>
        </w:rPr>
        <w:t>.</w:t>
      </w:r>
    </w:p>
    <w:p w:rsidR="009E3035" w:rsidRPr="00AD66DD" w:rsidRDefault="009E3035" w:rsidP="00AD66DD">
      <w:pPr>
        <w:rPr>
          <w:rFonts w:ascii="Times New Roman" w:eastAsia="Times New Roman" w:hAnsi="Times New Roman" w:cs="Times New Roman"/>
          <w:kern w:val="0"/>
          <w14:ligatures w14:val="none"/>
        </w:rPr>
      </w:pPr>
    </w:p>
    <w:sectPr w:rsidR="009E3035" w:rsidRPr="00AD66DD" w:rsidSect="006248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D75" w:rsidRDefault="00CD3D75" w:rsidP="006248C8">
      <w:pPr>
        <w:spacing w:after="0" w:line="240" w:lineRule="auto"/>
      </w:pPr>
      <w:r>
        <w:separator/>
      </w:r>
    </w:p>
  </w:endnote>
  <w:endnote w:type="continuationSeparator" w:id="0">
    <w:p w:rsidR="00CD3D75" w:rsidRDefault="00CD3D75" w:rsidP="0062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D75" w:rsidRDefault="00CD3D75" w:rsidP="006248C8">
      <w:pPr>
        <w:spacing w:after="0" w:line="240" w:lineRule="auto"/>
      </w:pPr>
      <w:r>
        <w:separator/>
      </w:r>
    </w:p>
  </w:footnote>
  <w:footnote w:type="continuationSeparator" w:id="0">
    <w:p w:rsidR="00CD3D75" w:rsidRDefault="00CD3D75" w:rsidP="00624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C8" w:rsidRPr="006248C8" w:rsidRDefault="006248C8" w:rsidP="006248C8">
    <w:pPr>
      <w:pStyle w:val="Header"/>
      <w:jc w:val="right"/>
      <w:rPr>
        <w:rFonts w:ascii="Times New Roman" w:hAnsi="Times New Roman" w:cs="Times New Roman"/>
      </w:rPr>
    </w:pPr>
    <w:r w:rsidRPr="006248C8">
      <w:rPr>
        <w:rFonts w:ascii="Times New Roman" w:hAnsi="Times New Roman" w:cs="Times New Roman"/>
      </w:rPr>
      <w:fldChar w:fldCharType="begin"/>
    </w:r>
    <w:r w:rsidRPr="006248C8">
      <w:rPr>
        <w:rFonts w:ascii="Times New Roman" w:hAnsi="Times New Roman" w:cs="Times New Roman"/>
      </w:rPr>
      <w:instrText xml:space="preserve"> PAGE  \* MERGEFORMAT </w:instrText>
    </w:r>
    <w:r w:rsidRPr="006248C8">
      <w:rPr>
        <w:rFonts w:ascii="Times New Roman" w:hAnsi="Times New Roman" w:cs="Times New Roman"/>
      </w:rPr>
      <w:fldChar w:fldCharType="separate"/>
    </w:r>
    <w:r w:rsidRPr="006248C8">
      <w:rPr>
        <w:rFonts w:ascii="Times New Roman" w:hAnsi="Times New Roman" w:cs="Times New Roman"/>
        <w:noProof/>
      </w:rPr>
      <w:t>2</w:t>
    </w:r>
    <w:r w:rsidRPr="006248C8">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C8"/>
    <w:rsid w:val="000937B0"/>
    <w:rsid w:val="00200731"/>
    <w:rsid w:val="00243FB4"/>
    <w:rsid w:val="00334F9C"/>
    <w:rsid w:val="003449A3"/>
    <w:rsid w:val="00415DF2"/>
    <w:rsid w:val="0044363B"/>
    <w:rsid w:val="004C7352"/>
    <w:rsid w:val="005370D6"/>
    <w:rsid w:val="00550653"/>
    <w:rsid w:val="006248C8"/>
    <w:rsid w:val="00783971"/>
    <w:rsid w:val="007E5936"/>
    <w:rsid w:val="008769F4"/>
    <w:rsid w:val="009C3855"/>
    <w:rsid w:val="009C398C"/>
    <w:rsid w:val="009E3035"/>
    <w:rsid w:val="00A92753"/>
    <w:rsid w:val="00AD66DD"/>
    <w:rsid w:val="00CD3D75"/>
    <w:rsid w:val="00CD3FD8"/>
    <w:rsid w:val="00E36A5B"/>
    <w:rsid w:val="00E51D1D"/>
    <w:rsid w:val="00E548EC"/>
    <w:rsid w:val="00E6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8C8"/>
    <w:rPr>
      <w:rFonts w:eastAsiaTheme="majorEastAsia" w:cstheme="majorBidi"/>
      <w:color w:val="272727" w:themeColor="text1" w:themeTint="D8"/>
    </w:rPr>
  </w:style>
  <w:style w:type="paragraph" w:styleId="Title">
    <w:name w:val="Title"/>
    <w:basedOn w:val="Normal"/>
    <w:next w:val="Normal"/>
    <w:link w:val="TitleChar"/>
    <w:uiPriority w:val="10"/>
    <w:qFormat/>
    <w:rsid w:val="00624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8C8"/>
    <w:pPr>
      <w:spacing w:before="160"/>
      <w:jc w:val="center"/>
    </w:pPr>
    <w:rPr>
      <w:i/>
      <w:iCs/>
      <w:color w:val="404040" w:themeColor="text1" w:themeTint="BF"/>
    </w:rPr>
  </w:style>
  <w:style w:type="character" w:customStyle="1" w:styleId="QuoteChar">
    <w:name w:val="Quote Char"/>
    <w:basedOn w:val="DefaultParagraphFont"/>
    <w:link w:val="Quote"/>
    <w:uiPriority w:val="29"/>
    <w:rsid w:val="006248C8"/>
    <w:rPr>
      <w:i/>
      <w:iCs/>
      <w:color w:val="404040" w:themeColor="text1" w:themeTint="BF"/>
    </w:rPr>
  </w:style>
  <w:style w:type="paragraph" w:styleId="ListParagraph">
    <w:name w:val="List Paragraph"/>
    <w:basedOn w:val="Normal"/>
    <w:uiPriority w:val="34"/>
    <w:qFormat/>
    <w:rsid w:val="006248C8"/>
    <w:pPr>
      <w:ind w:left="720"/>
      <w:contextualSpacing/>
    </w:pPr>
  </w:style>
  <w:style w:type="character" w:styleId="IntenseEmphasis">
    <w:name w:val="Intense Emphasis"/>
    <w:basedOn w:val="DefaultParagraphFont"/>
    <w:uiPriority w:val="21"/>
    <w:qFormat/>
    <w:rsid w:val="006248C8"/>
    <w:rPr>
      <w:i/>
      <w:iCs/>
      <w:color w:val="0F4761" w:themeColor="accent1" w:themeShade="BF"/>
    </w:rPr>
  </w:style>
  <w:style w:type="paragraph" w:styleId="IntenseQuote">
    <w:name w:val="Intense Quote"/>
    <w:basedOn w:val="Normal"/>
    <w:next w:val="Normal"/>
    <w:link w:val="IntenseQuoteChar"/>
    <w:uiPriority w:val="30"/>
    <w:qFormat/>
    <w:rsid w:val="0062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8C8"/>
    <w:rPr>
      <w:i/>
      <w:iCs/>
      <w:color w:val="0F4761" w:themeColor="accent1" w:themeShade="BF"/>
    </w:rPr>
  </w:style>
  <w:style w:type="character" w:styleId="IntenseReference">
    <w:name w:val="Intense Reference"/>
    <w:basedOn w:val="DefaultParagraphFont"/>
    <w:uiPriority w:val="32"/>
    <w:qFormat/>
    <w:rsid w:val="006248C8"/>
    <w:rPr>
      <w:b/>
      <w:bCs/>
      <w:smallCaps/>
      <w:color w:val="0F4761" w:themeColor="accent1" w:themeShade="BF"/>
      <w:spacing w:val="5"/>
    </w:rPr>
  </w:style>
  <w:style w:type="paragraph" w:styleId="NormalWeb">
    <w:name w:val="Normal (Web)"/>
    <w:basedOn w:val="Normal"/>
    <w:uiPriority w:val="99"/>
    <w:semiHidden/>
    <w:unhideWhenUsed/>
    <w:rsid w:val="006248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248C8"/>
    <w:rPr>
      <w:b/>
      <w:bCs/>
    </w:rPr>
  </w:style>
  <w:style w:type="paragraph" w:styleId="Header">
    <w:name w:val="header"/>
    <w:basedOn w:val="Normal"/>
    <w:link w:val="HeaderChar"/>
    <w:uiPriority w:val="99"/>
    <w:unhideWhenUsed/>
    <w:rsid w:val="00624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8C8"/>
  </w:style>
  <w:style w:type="paragraph" w:styleId="Footer">
    <w:name w:val="footer"/>
    <w:basedOn w:val="Normal"/>
    <w:link w:val="FooterChar"/>
    <w:uiPriority w:val="99"/>
    <w:unhideWhenUsed/>
    <w:rsid w:val="00624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8C8"/>
  </w:style>
  <w:style w:type="character" w:styleId="Emphasis">
    <w:name w:val="Emphasis"/>
    <w:basedOn w:val="DefaultParagraphFont"/>
    <w:uiPriority w:val="20"/>
    <w:qFormat/>
    <w:rsid w:val="00E548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874</Words>
  <Characters>5475</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2026-03-31T20:21:00Z</dcterms:created>
  <dcterms:modified xsi:type="dcterms:W3CDTF">2026-03-31T20:26:00Z</dcterms:modified>
  <cp:category/>
</cp:coreProperties>
</file>